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542</w:t>
      </w:r>
    </w:p>
    <w:p>
      <w:r>
        <w:t>Bundesgericht (BGE), 1997-11-26, DE</w:t>
      </w:r>
    </w:p>
    <w:p>
      <w:r>
        <w:rPr>
          <w:b/>
        </w:rPr>
        <w:t xml:space="preserve">Quelle: </w:t>
      </w:r>
      <w:r>
        <w:t>https://mcp.opencaselaw.ch/entscheid/bge_123 II 542</w:t>
      </w:r>
    </w:p>
    <w:p>
      <w:r>
        <w:t>FR: ATF 123 II 542</w:t>
      </w:r>
    </w:p>
    <w:p>
      <w:r>
        <w:t>IT: DTF 123 II 542</w:t>
      </w:r>
    </w:p>
    <w:p>
      <w:pPr>
        <w:pStyle w:val="Heading2"/>
      </w:pPr>
      <w:r>
        <w:t>Regeste</w:t>
      </w:r>
    </w:p>
    <w:p>
      <w:r>
        <w:t>Regeste Art. 48 VwVG; Beschwerdebefugnis des Eidgenössischen Datenschutzbeauftragten. Der Eidgenössische Datenschutzbeauftragte ist nicht legitimiert, gegen den Entscheid eines Departements Beschwerde an die Eidgenössische Datenschutzkommission zu erheben (E. 2).</w:t>
      </w:r>
    </w:p>
    <w:p>
      <w:pPr>
        <w:pStyle w:val="Heading2"/>
      </w:pPr>
      <w:r>
        <w:t>Erwägungen</w:t>
      </w:r>
    </w:p>
    <w:p>
      <w:r>
        <w:rPr>
          <w:b/>
        </w:rPr>
        <w:t>E. 2</w:t>
      </w:r>
    </w:p>
    <w:p>
      <w:r>
        <w:t>Streitig ist vorab, ob die Kommission zu Recht auf die Beschwerde des Datenschutzbeauftragten eingetreten ist. a) Ob die Kommission Art. 48 VwVG richtig angewendet hat, ist eine Rechtsfrage, die das Bundesgericht frei prüft ( Art. 104 lit. a OG ). b) Der Datenschutzbeauftragte hat die Beschwerde nicht als betroffener Privater, sondern als Behörde eingereicht. Er macht nicht geltend, dass mit den fraglichen Online-Zugriffen über ihn persönlich Daten bearbeitet werden. Seine Beschwerdelegitimation kann sich insoweit nur aus den Vorschriften über die Behördenbeschwerde ergeben. BGE 123 II 542 S. 544 c) Wie die Kommission richtig ausführt, steht dem Datenschutzbeauftragten kein Beschwerderecht im Sinne von Art. 48 lit. b VwVG zu. Die in dieser Bestimmung verlangte Ermächtigung ergibt sich nicht bereits generell aus der Tatsache, dass eine Behörde für eine bestimmte Aufgabe zuständig ist, sondern nur aus einer ausdrücklichen spezialgesetzlichen Ermächtigung (ATTILIO R. GADOLA, Das verwaltungsinterne Beschwerdeverfahren, Diss. Zürich 1991, S. 234; ders., Die Behördenbeschwerde in der Verwaltungsrechtspflege des Bundes - ein "abstraktes" Beschwerderecht? AJP 1993 S. 1458-1471, 1459 f.; FRITZ GYGI, Bundesverwaltungsrechtspflege, 2. Aufl., Bern 1983, S. 163; ALFRED KÖLZ/ISABELLE HÄNER, Verwaltungsverfahren und Verwaltungsrechtspflege des Bundes, Zürich 1993, S. 153; PETER SALADIN, Das Verwaltungsverfahrensrecht des Bundes, Basel 1979, S. 180, 182). Das Datenschutzgesetz (DSG; SR 235.1) ermächtigt indessen den Datenschutzbeauftragten, von der in Art. 29 Abs. 4 DSG für den Privatrechtsbereich statuierten Regelung abgesehen, nicht zur Beschwerde an die Datenschutzkommission. Im Gegenteil wurde die im Entwurf des Bundesrates vorgesehene Beschwerdemöglichkeit (Art. 24 Abs. 5 lit. a des Entwurfs zum Datenschutzgesetz, BBl 1988 II 524) von der Bundesversammlung im Bereich der Aufsicht über Bundesorgane ausdrücklich und bewusst gestrichen (AB StR 1990 159 f., 1991 1063-65, NR 1992 S. 388-390; vgl. auch ROLF BRÜNDLER, in URS MAURER/NEDIM PETER VOGT (Hrsg.), Kommentar zum schweizerischen Datenschutzgesetz, Basel 1995, N. 14 zu Art. 27). Schliesslich erwähnt auch Art. 33 Abs. 1 lit. a DSG die Empfehlungen des Datenschutzbeauftragten nur im Zusammenhang mit Art. 29 Abs. 4, das heisst ausschliesslich im Privatrechtsbereich. Angesichts dieses grammatikalisch, systematisch und historisch eindeutigen Auslegungsergebnisses kann es nicht von Bedeutung sein, dass der Datenschutzbeauftragte geltungszeitlich ein eigenes Beschwerderecht als wünschbar betrachtet. Zu prüfen bleibt, ob sich die beanspruchte Beschwerdelegitimation, wie dies die Datenschutzkommission angenommen hat, aus Art. 48 lit. a VwVG herleiten lässt. d) Nach Art. 48 lit. a VwVG ist zur Beschwerde befugt, wer durch die angefochtene Verfügung berührt ist und ein schutzwürdiges Interesse an deren Aufhebung oder Änderung hat. Nach dieser Formulierung, die mit Art. 103 lit. a OG übereinstimmt, sind zur Beschwerde zunächst die betroffenen Privaten berechtigt. Nach der Praxis des Bundesgerichts und des Bundesrats ist auch ein Gemeinwesen nach 103 lit. a OG bzw. Art. 48 lit. a VwVG zur Beschwerde BGE 123 II 542 S. 545 legitimiert, soweit es gleich oder ähnlich wie ein Privater berührt ist (BGE BGE 122 II 33 E. 1b S. 36; BGE 118 Ib 614 E. 1b S. 616; BGE 112 Ib 128 E. 2 S. 130, mit Hinweisen; VPB 59/1995 Nr. 12 S. 86). Das gilt insbesondere dann, wenn es in seinen vermögensrechtlichen Interessen betroffen ist ( BGE 122 II 33 E. 1b S. 36, 382 E. 2b S. 383; BGE 118 Ib 614 E. 1b S. 616). Darüber hinaus ist ein Gemeinwesen legitimiert, wenn es durch die angefochtene Verfügung in seinen hoheitlichen Befugnissen berührt ist und ein schutzwürdiges eigenes Interesse an der Aufhebung oder Änderung des angefochtenen Entscheids hat ( BGE 123 II 371 E. 2c S. 374 f., mit Hinweisen). e) Hingegen begründet nach ständiger Praxis das blosse allgemeine Interesse an einer richtigen Anwendung des objektiven Bundesrechts keine Beschwerdelegitimation des Gemeinwesens; insbesondere ist die in einem Rechtsmittelverfahren unterlegene Vorinstanz nicht legitimiert ( BGE 123 II 371 E. 2d S. 375; BGE 122 II 382 E. 2c S. 383; BGE 112 Ia 59 E. 1b S. 62; BGE 111 V 151 E. 2 S. 152; BGE 110 Ib 148 E. 1c S. 154; BGE 108 Ib 167 E. 2a S. 170; BGE 105 Ib 348 E. 5a S. 359; VPB 60/1996 Nr. 36 S. 326 f.; GADOLA, a.a.O. (1993), S. 1467; PIERRE MOOR, Des personnes morales de droit public, Fs. HÄFELIN, Zürich 1989, S. 517-538, 537). Zur Legitimation genügt sodann nicht, dass eine Behörde in einem Bereich, in welchem sie zur Rechtsanwendung zuständig ist und insofern bestimmte, qualifizierte Interessen wahrnimmt, eine Rechtsauffassung vertritt, die in Widerspruch steht zu derjenigen einer anderen zuständigen bzw. übergeordneten Behörde oder Instanz, auch wenn dadurch die Aufgabenerfüllung der betreffenden Behörde wesentlich erschwert wird. So hat das Bundesgericht beispielsweise einem kantonalen Untersuchungsrichter die Legitimation abgesprochen zur Verwaltungsgerichtsbeschwerde gegen die Weigerung einer eidgenössischen Stelle, einen Bundesbeamten zur Zeugenaussage zu ermächtigen ( BGE 123 II 371 E. 2e S. 376). f) Legitimiert sind sodann grundsätzlich nur Gemeinwesen als solche, nicht hingegen einzelne Behörden oder Verwaltungszweige ohne eigene Rechtspersönlichkeit ( BGE 123 II 371 E. 2d S. 375; nicht publiziertes Urteil des Bundesgerichts i.S. PTT vom 5. März 1996, E. 1b). Nach schweizerischem Staatsverständnis sollen Meinungsverschiedenheiten zwischen Behörden ein- und desselben Staatswesens nicht auf dem Weg der Verwaltungsrechtspflege, sondern durch die übergeordneten politischen Behörden geregelt werden (AB StR 1992 S. 389 f.; SALADIN, a.a.O., S. 182). In den von der Datenschutzkommission zitierten Fällen, in denen die BGE 123 II 542 S. 546 Beschwerdelegitimation bejaht wurde, ging es in der Regel um Beschwerden von Kantonen, Gemeinden oder öffentlichrechtlichen Anstalten und Körperschaften mit eigener Rechtspersönlichkeit gegen Entscheide von Bundesbehörden oder kantonalen Gerichten ( BGE 122 II 33 , 382; BGE 114 Ib 94 , nicht publ. E. 2c; 113 Ib 363 ; BGE 110 Ib 297 ; nicht publiziertes Urteil des Bundesgerichts vom 19. August 1994 i.S. B., E. 1b) oder aber um Beschwerden eidgenössischer Stellen gegen kantonale Entscheide ( BGE 120 Ib 287 E. 3d S. 298; BGE 116 Ib 400 ; BGE 115 Ib 166 ; ZBl 97/1996 S. 373), mithin überall um Streitigkeiten zwischen verschiedenen Gemeinwesen (nur auf solche Fälle bezieht sich auch die von der Datenschutzkommission zitierte Stelle bei GYGI, a.a.O., S. 171 f.). Demgegenüber ist eine Verwaltungsstelle des Bundes grundsätzlich nicht befugt, Beschwerde gegen Entscheide einer anderen Verwaltungsstelle des Bundes zu führen. Als Ausnahme wurde den Schweizerischen Bundesbahnen (SBB) sowohl vom Bundesgericht als auch vom Eidgenössischen Verkehrs- und Energiewirtschaftsdepartement die Beschwerdelegitimation nach Art. 103 lit. a OG bzw. Art. 48 lit. a VwVG zugesprochen gegen Verfügungen der eidgenössischen Eisenbahnaufsichtsbehörden ( BGE 120 Ib 287 E. 3d S. 298; BGE 116 Ib 344 E. 1a S. 346; ZBl 97/1996 S. 373 E. 1b; VPB 59/1995 Nr. 13 E. 4 S. 93 ff.). Der Grund dafür liegt darin, dass die SBB gemäss Art. 5 Abs. 2 SBB-Gesetz (SR 742.31) parteifähig sind und dass sie als Gesuchsteller bzw. Aufsichtsunterworfene gegenüber den eidgenössischen Aufsichtsbehörden grundsätzlich die gleiche Stellung haben wie eine private Eisenbahnunternehmung. Hinzu kommen historische Überlegungen, wonach die SBB durch eine Verstaatlichung ursprünglich privater Bahnen zustandegekommen sind. g) Der Eidgenössische Datenschutzbeauftragte ist "unabhängig" und dem Eidgenössischen Justiz- und Polizeidepartement nur administrativ zugeordnet ( Art. 26 Abs. 2 DSG ). Er hat jedoch keine eigene Rechtspersönlichkeit, sondern ist trotz seiner Unabhängigkeit eine Verwaltungsstelle des Bundes. Als solche versieht er eine vergleichbare Aufgabe wie andere unabhängige Behörden des Bundes, beispielsweise die Kartell- bzw. Wettbewerbskommission oder die Eidgenössische Bankenkommission. Seine Tätigkeit ist nicht vergleichbar mit derjenigen der Schweizerischen Bundesbahnen, die eine grundsätzlich auch privatwirtschaftlich konzipierbare Unternehmung betreiben und insoweit den eidgenössischen Aufsichtsbehörden analog wie ein Privater unterstellt sind, sondern es handelt sich um eine typisch staatliche Handlung. Sein Interesse an einer BGE 123 II 542 S. 547 richtigen Erfüllung der gesetzlich vorgesehenen Datenschutzmassnahmen ist gleichgeartet wie dasjenige jeder anderen staatlichen Behörde, welche bestimmte Aufgaben und Interessen wahrnimmt, was sie jedoch noch nicht zur Beschwerde legitimiert. Der Datenschutzbeauftragte ist zwar dem Eidgenössischen Justiz- und Polizeidepartement nicht hierarchisch unterstellt. Er ist aber seinerseits anderen Bundesbehörden gegenüber auch nicht weisungsbefugt; er kann bloss Empfehlungen erlassen ( Art. 27 Abs. 4 DSG ). Befolgt eine Bundesstelle seine Empfehlungen nicht, so kann er die Angelegenheit der hierarchisch vorgesetzten Behörde dieser Stelle zum Entscheid vorlegen ( Art. 27 Abs. 5 DSG ). Das Gesetz geht somit davon aus, dass über Meinungsverschiedenheiten zwischen dem Datenschutzbeauftragten und einer anderen Bundesstelle auf dem ordentlichen politischen Weg entschieden wird, wie das innerhalb der Bundesverwaltung üblich ist. Das ist auch der Wille des Gesetzgebers, der das vom Bundesrat vorgesehene Beschwerderecht des Datenschutzbeauftragten gestrichen hat (vorne E. 2c). Es kann nicht angehen, diesen gesetzgeberischen Entscheid zu unterlaufen, indem dem Datenschutzbeauftragten anstelle des abgelehnten Behördenbeschwerderechts die allgemeine Beschwerdebefugnis nach Art. 48 lit. a VwVG zugestanden wird. h) Die Datenschutzkommission ist grundsätzlich ebenfalls dieser Meinung, bejahte jedoch die Beschwerdelegitimation ausnahmsweise, weil der Datenschutzbeauftragte durch das Verhalten des Departements erheblich benachteiligt worden sei. Diese Auffassung würde darauf hinauslaufen, die Beschwerdebefugnis nach dem Intensitätsgrad der geltend gemachten Verletzung zu beurteilen. Das wäre nicht nur unpraktikabel und im Widerspruch zum Gebot der Rechtssicherheit. Es entspricht auch nicht der dargestellten gesetzlichen Regelung, von der nicht einfach deshalb abgewichen werden kann, weil sich eine Verwaltungsstelle besonders behindert fühlt. Es mag zahlreiche andere Verwaltungsstellen geben, die sich durch Entscheide eines Departements in der Wahrnehmung ihrer öffentlichen Aufgabe, so wie sie sie verstehen, erheblich beeinträchtigt fühlen, ohne dass sie deswegen den Entscheid des Departements anfechten können. Es ist kein Grund ersichtlich, diesbezüglich dem Datenschutzbeauftragten eine gesetzlich nicht vorgesehene Sonderbehandlung zukommen zu lassen. i) Gesamthaft ergibt sich somit, dass die Datenschutzkommission zu Unrecht und in Verletzung von Art. 48 VwVG auf die Beschwerden des Datenschutzbeauftragten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